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1959A" w14:textId="77777777" w:rsidR="00671752" w:rsidRPr="00EA0EC7" w:rsidRDefault="00C44C48" w:rsidP="00671752">
      <w:pPr>
        <w:jc w:val="center"/>
        <w:rPr>
          <w:i/>
          <w:sz w:val="22"/>
        </w:rPr>
      </w:pPr>
      <w:r w:rsidRPr="00C44C48">
        <w:rPr>
          <w:i/>
          <w:noProof/>
          <w:sz w:val="22"/>
          <w:lang w:eastAsia="en-GB"/>
        </w:rPr>
        <w:drawing>
          <wp:inline distT="0" distB="0" distL="0" distR="0" wp14:anchorId="569C3F8C" wp14:editId="433EBD9E">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10"/>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14:paraId="01451515" w14:textId="77777777" w:rsidR="00EA0EC7" w:rsidRPr="00EA0EC7" w:rsidRDefault="00EA0EC7" w:rsidP="00EA0EC7">
      <w:pPr>
        <w:pStyle w:val="NoSpacing"/>
        <w:rPr>
          <w:rFonts w:ascii="Arial" w:hAnsi="Arial" w:cs="Arial"/>
          <w:lang w:val="da-DK"/>
        </w:rPr>
      </w:pPr>
    </w:p>
    <w:p w14:paraId="52467BD4" w14:textId="69728553" w:rsidR="00EA0EC7" w:rsidRPr="00B02B7B" w:rsidRDefault="00B02B7B" w:rsidP="00CE3E14">
      <w:pPr>
        <w:pStyle w:val="NoSpacing"/>
        <w:spacing w:line="360" w:lineRule="auto"/>
        <w:rPr>
          <w:rFonts w:ascii="Arial" w:hAnsi="Arial" w:cs="Arial"/>
          <w:lang w:val="da-DK"/>
        </w:rPr>
      </w:pPr>
      <w:r w:rsidRPr="00B02B7B">
        <w:rPr>
          <w:rFonts w:ascii="Arial" w:hAnsi="Arial" w:cs="Arial"/>
          <w:lang w:val="da-DK"/>
        </w:rPr>
        <w:t>November</w:t>
      </w:r>
      <w:r w:rsidR="00B75E95" w:rsidRPr="00B02B7B">
        <w:rPr>
          <w:rFonts w:ascii="Arial" w:hAnsi="Arial" w:cs="Arial"/>
          <w:lang w:val="da-DK"/>
        </w:rPr>
        <w:t xml:space="preserve"> 20</w:t>
      </w:r>
      <w:r w:rsidR="00F86D89" w:rsidRPr="00B02B7B">
        <w:rPr>
          <w:rFonts w:ascii="Arial" w:hAnsi="Arial" w:cs="Arial"/>
          <w:lang w:val="da-DK"/>
        </w:rPr>
        <w:t>20</w:t>
      </w:r>
    </w:p>
    <w:p w14:paraId="75094C81" w14:textId="77777777"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14:paraId="00C8EA07" w14:textId="18D55960" w:rsidR="00AE1DCB" w:rsidRPr="00170D18" w:rsidRDefault="00B02B7B"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sidRPr="00B02B7B">
        <w:rPr>
          <w:rFonts w:ascii="Arial" w:hAnsi="Arial" w:cs="Arial"/>
          <w:b/>
          <w:sz w:val="22"/>
          <w:szCs w:val="22"/>
        </w:rPr>
        <w:t xml:space="preserve">GISDA </w:t>
      </w:r>
      <w:proofErr w:type="spellStart"/>
      <w:r w:rsidRPr="00B02B7B">
        <w:rPr>
          <w:rFonts w:ascii="Arial" w:hAnsi="Arial" w:cs="Arial"/>
          <w:b/>
          <w:sz w:val="22"/>
          <w:szCs w:val="22"/>
        </w:rPr>
        <w:t>cyf</w:t>
      </w:r>
      <w:proofErr w:type="spellEnd"/>
      <w:r w:rsidRPr="00B02B7B">
        <w:rPr>
          <w:rFonts w:ascii="Arial" w:hAnsi="Arial" w:cs="Arial"/>
          <w:b/>
          <w:sz w:val="22"/>
          <w:szCs w:val="22"/>
        </w:rPr>
        <w:t xml:space="preserve"> </w:t>
      </w:r>
      <w:r w:rsidR="00AE1DCB" w:rsidRPr="00B02B7B">
        <w:rPr>
          <w:rFonts w:ascii="Arial" w:hAnsi="Arial" w:cs="Arial"/>
          <w:b/>
          <w:sz w:val="22"/>
          <w:szCs w:val="22"/>
        </w:rPr>
        <w:t xml:space="preserve">GETS </w:t>
      </w:r>
      <w:r w:rsidR="00AE1DCB" w:rsidRPr="00170D18">
        <w:rPr>
          <w:rFonts w:ascii="Arial" w:hAnsi="Arial" w:cs="Arial"/>
          <w:b/>
          <w:color w:val="000000" w:themeColor="text1"/>
          <w:sz w:val="22"/>
          <w:szCs w:val="22"/>
        </w:rPr>
        <w:t xml:space="preserve">A HELPING HAND FROM THE SCREWFIX FOUNDATION </w:t>
      </w:r>
    </w:p>
    <w:p w14:paraId="36C6B714" w14:textId="77777777" w:rsidR="00B02B7B" w:rsidRDefault="00B02B7B"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14:paraId="006A5E60" w14:textId="2C00EF16" w:rsidR="00053C10" w:rsidRPr="00170D18" w:rsidRDefault="00B02B7B"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B02B7B">
        <w:rPr>
          <w:rFonts w:ascii="Arial" w:hAnsi="Arial" w:cs="Arial"/>
          <w:color w:val="000000" w:themeColor="text1"/>
          <w:sz w:val="22"/>
          <w:szCs w:val="22"/>
        </w:rPr>
        <w:t xml:space="preserve">GISDA </w:t>
      </w:r>
      <w:proofErr w:type="spellStart"/>
      <w:r w:rsidRPr="00B02B7B">
        <w:rPr>
          <w:rFonts w:ascii="Arial" w:hAnsi="Arial" w:cs="Arial"/>
          <w:color w:val="000000" w:themeColor="text1"/>
          <w:sz w:val="22"/>
          <w:szCs w:val="22"/>
        </w:rPr>
        <w:t>cyf</w:t>
      </w:r>
      <w:proofErr w:type="spellEnd"/>
      <w:r>
        <w:rPr>
          <w:rFonts w:ascii="Arial" w:hAnsi="Arial" w:cs="Arial"/>
          <w:color w:val="000000" w:themeColor="text1"/>
          <w:sz w:val="22"/>
          <w:szCs w:val="22"/>
        </w:rPr>
        <w:t xml:space="preserve"> </w:t>
      </w:r>
      <w:r w:rsidR="00D97C3F">
        <w:rPr>
          <w:rFonts w:ascii="Arial" w:eastAsia="+mn-ea" w:hAnsi="Arial" w:cs="Arial"/>
          <w:color w:val="000000" w:themeColor="text1"/>
          <w:kern w:val="24"/>
          <w:sz w:val="22"/>
          <w:szCs w:val="22"/>
        </w:rPr>
        <w:t>Charity,</w:t>
      </w:r>
      <w:r w:rsidR="00706B7A" w:rsidRPr="00170D18">
        <w:rPr>
          <w:rFonts w:ascii="Arial" w:eastAsia="+mn-ea" w:hAnsi="Arial" w:cs="Arial"/>
          <w:color w:val="000000" w:themeColor="text1"/>
          <w:kern w:val="24"/>
          <w:sz w:val="22"/>
          <w:szCs w:val="22"/>
        </w:rPr>
        <w:t xml:space="preserve"> based in </w:t>
      </w:r>
      <w:r w:rsidR="00C3098D" w:rsidRPr="00817D8E">
        <w:rPr>
          <w:rFonts w:ascii="Arial" w:eastAsia="+mn-ea" w:hAnsi="Arial" w:cs="Arial"/>
          <w:kern w:val="24"/>
          <w:sz w:val="22"/>
          <w:szCs w:val="22"/>
        </w:rPr>
        <w:t>Wales</w:t>
      </w:r>
      <w:r w:rsidR="00817D8E" w:rsidRPr="00817D8E">
        <w:rPr>
          <w:rFonts w:ascii="Arial" w:eastAsia="+mn-ea" w:hAnsi="Arial" w:cs="Arial"/>
          <w:kern w:val="24"/>
          <w:sz w:val="22"/>
          <w:szCs w:val="22"/>
        </w:rPr>
        <w:t>,</w:t>
      </w:r>
      <w:r w:rsidR="00706B7A" w:rsidRPr="00817D8E">
        <w:rPr>
          <w:rFonts w:ascii="Arial" w:eastAsia="+mn-ea" w:hAnsi="Arial" w:cs="Arial"/>
          <w:kern w:val="24"/>
          <w:sz w:val="22"/>
          <w:szCs w:val="22"/>
        </w:rPr>
        <w:t xml:space="preserve"> </w:t>
      </w:r>
      <w:r w:rsidR="00963FFF" w:rsidRPr="00170D18">
        <w:rPr>
          <w:rFonts w:ascii="Arial" w:eastAsia="+mn-ea" w:hAnsi="Arial" w:cs="Arial"/>
          <w:color w:val="000000" w:themeColor="text1"/>
          <w:kern w:val="24"/>
          <w:sz w:val="22"/>
          <w:szCs w:val="22"/>
        </w:rPr>
        <w:t>is celebrating after being awarded</w:t>
      </w:r>
      <w:r w:rsidR="00817D8E">
        <w:rPr>
          <w:rFonts w:ascii="Arial" w:eastAsia="+mn-ea" w:hAnsi="Arial" w:cs="Arial"/>
          <w:color w:val="000000" w:themeColor="text1"/>
          <w:kern w:val="24"/>
          <w:sz w:val="22"/>
          <w:szCs w:val="22"/>
        </w:rPr>
        <w:t xml:space="preserve"> £5,000 </w:t>
      </w:r>
      <w:r w:rsidR="009A4606" w:rsidRPr="00170D18">
        <w:rPr>
          <w:rFonts w:ascii="Arial" w:eastAsia="+mn-ea" w:hAnsi="Arial" w:cs="Arial"/>
          <w:color w:val="000000" w:themeColor="text1"/>
          <w:kern w:val="24"/>
          <w:sz w:val="22"/>
          <w:szCs w:val="22"/>
        </w:rPr>
        <w:t>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p>
    <w:p w14:paraId="0BB33B3B" w14:textId="77777777" w:rsidR="00053C10" w:rsidRPr="00170D18" w:rsidRDefault="00053C10" w:rsidP="007607B0">
      <w:pPr>
        <w:spacing w:line="360" w:lineRule="auto"/>
        <w:jc w:val="both"/>
        <w:rPr>
          <w:rFonts w:eastAsia="+mn-ea"/>
          <w:color w:val="000000" w:themeColor="text1"/>
          <w:kern w:val="24"/>
          <w:sz w:val="22"/>
        </w:rPr>
      </w:pPr>
    </w:p>
    <w:p w14:paraId="469B8516" w14:textId="5411C56F" w:rsidR="00E5362E" w:rsidRPr="00E5362E" w:rsidRDefault="009810C7" w:rsidP="00E5362E">
      <w:pPr>
        <w:spacing w:line="360" w:lineRule="auto"/>
        <w:jc w:val="both"/>
        <w:rPr>
          <w:rFonts w:ascii="Calibri" w:hAnsi="Calibri" w:cs="Calibri"/>
          <w:sz w:val="22"/>
        </w:rPr>
      </w:pPr>
      <w:r w:rsidRPr="00E5362E">
        <w:rPr>
          <w:b/>
          <w:bCs/>
          <w:sz w:val="22"/>
        </w:rPr>
        <w:t xml:space="preserve">Sian </w:t>
      </w:r>
      <w:proofErr w:type="spellStart"/>
      <w:r w:rsidRPr="00E5362E">
        <w:rPr>
          <w:b/>
          <w:bCs/>
          <w:sz w:val="22"/>
        </w:rPr>
        <w:t>Tomos</w:t>
      </w:r>
      <w:proofErr w:type="spellEnd"/>
      <w:r w:rsidR="00EB7AF5" w:rsidRPr="00E5362E">
        <w:rPr>
          <w:b/>
          <w:bCs/>
          <w:sz w:val="22"/>
        </w:rPr>
        <w:t xml:space="preserve"> from </w:t>
      </w:r>
      <w:r w:rsidR="00B02B7B" w:rsidRPr="00E5362E">
        <w:rPr>
          <w:b/>
          <w:bCs/>
          <w:sz w:val="22"/>
        </w:rPr>
        <w:t xml:space="preserve">GISDA </w:t>
      </w:r>
      <w:proofErr w:type="spellStart"/>
      <w:r w:rsidR="00B02B7B" w:rsidRPr="00E5362E">
        <w:rPr>
          <w:b/>
          <w:bCs/>
          <w:sz w:val="22"/>
        </w:rPr>
        <w:t>cyf</w:t>
      </w:r>
      <w:proofErr w:type="spellEnd"/>
      <w:r w:rsidR="00EE125E" w:rsidRPr="00E5362E">
        <w:rPr>
          <w:rFonts w:eastAsia="+mn-ea"/>
          <w:b/>
          <w:bCs/>
          <w:kern w:val="24"/>
          <w:sz w:val="22"/>
        </w:rPr>
        <w:t xml:space="preserve"> </w:t>
      </w:r>
      <w:r w:rsidR="00EB7AF5" w:rsidRPr="00E5362E">
        <w:rPr>
          <w:b/>
          <w:bCs/>
          <w:sz w:val="22"/>
        </w:rPr>
        <w:t>comments:</w:t>
      </w:r>
      <w:r w:rsidR="00EB7AF5" w:rsidRPr="00E5362E">
        <w:rPr>
          <w:sz w:val="22"/>
        </w:rPr>
        <w:t xml:space="preserve"> “</w:t>
      </w:r>
      <w:r w:rsidR="00E5362E" w:rsidRPr="00E5362E">
        <w:rPr>
          <w:sz w:val="22"/>
        </w:rPr>
        <w:t xml:space="preserve">“We are very grateful for the funding support received from </w:t>
      </w:r>
      <w:r w:rsidR="00E5362E">
        <w:rPr>
          <w:sz w:val="22"/>
        </w:rPr>
        <w:t>S</w:t>
      </w:r>
      <w:r w:rsidR="00E5362E" w:rsidRPr="00E5362E">
        <w:rPr>
          <w:sz w:val="22"/>
        </w:rPr>
        <w:t>crewfix – We will be renovating our main Office and youth Centre early in 2021 therefore this funding will be used towards the costs of ensuring that we have a warm and suitable Centre for our staff and Young people – thank you very much”</w:t>
      </w:r>
    </w:p>
    <w:p w14:paraId="75F3FC4E" w14:textId="1B27B7C1" w:rsidR="00EB7AF5" w:rsidRDefault="009A2319" w:rsidP="007607B0">
      <w:pPr>
        <w:spacing w:line="360" w:lineRule="auto"/>
        <w:jc w:val="both"/>
        <w:rPr>
          <w:color w:val="000000" w:themeColor="text1"/>
          <w:sz w:val="22"/>
        </w:rPr>
      </w:pPr>
      <w:r w:rsidRPr="0096237E">
        <w:rPr>
          <w:sz w:val="22"/>
          <w:shd w:val="clear" w:color="auto" w:fill="FFFFFF"/>
        </w:rPr>
        <w:t xml:space="preserve">GISDA </w:t>
      </w:r>
      <w:proofErr w:type="spellStart"/>
      <w:r w:rsidRPr="0096237E">
        <w:rPr>
          <w:sz w:val="22"/>
          <w:shd w:val="clear" w:color="auto" w:fill="FFFFFF"/>
        </w:rPr>
        <w:t>cyf</w:t>
      </w:r>
      <w:proofErr w:type="spellEnd"/>
      <w:r w:rsidRPr="0096237E">
        <w:rPr>
          <w:sz w:val="22"/>
          <w:shd w:val="clear" w:color="auto" w:fill="FFFFFF"/>
        </w:rPr>
        <w:t xml:space="preserve"> provides support and opportunities to homeless and vulnerable young people. Helping with housing, ensuring the </w:t>
      </w:r>
      <w:r w:rsidRPr="007A6508">
        <w:rPr>
          <w:sz w:val="22"/>
          <w:shd w:val="clear" w:color="auto" w:fill="FFFFFF"/>
        </w:rPr>
        <w:t>voice of homeless and vulnerable people are heard and help to provide opportunities to homeless people with educational activities.</w:t>
      </w:r>
    </w:p>
    <w:p w14:paraId="55FF73DD" w14:textId="440CC02C" w:rsidR="004271D8" w:rsidRDefault="004271D8" w:rsidP="007607B0">
      <w:pPr>
        <w:spacing w:line="360" w:lineRule="auto"/>
        <w:jc w:val="both"/>
        <w:rPr>
          <w:color w:val="000000" w:themeColor="text1"/>
          <w:sz w:val="22"/>
        </w:rPr>
      </w:pPr>
    </w:p>
    <w:p w14:paraId="38353E7D" w14:textId="0108F943" w:rsidR="004271D8" w:rsidRPr="00170D18" w:rsidRDefault="004271D8" w:rsidP="007607B0">
      <w:pPr>
        <w:spacing w:line="360" w:lineRule="auto"/>
        <w:jc w:val="both"/>
        <w:rPr>
          <w:color w:val="000000" w:themeColor="text1"/>
          <w:sz w:val="22"/>
        </w:rPr>
      </w:pPr>
      <w:bookmarkStart w:id="0" w:name="_Hlk34300878"/>
      <w:r w:rsidRPr="004271D8">
        <w:rPr>
          <w:b/>
          <w:bCs/>
          <w:sz w:val="22"/>
        </w:rPr>
        <w:t xml:space="preserve">Steve Dunston, Screwfix Foundation Trustee said: </w:t>
      </w:r>
      <w:r w:rsidRPr="004271D8">
        <w:rPr>
          <w:sz w:val="22"/>
        </w:rPr>
        <w:t>“Supporting charities such as</w:t>
      </w:r>
      <w:r w:rsidR="00CA56AD" w:rsidRPr="00CA56AD">
        <w:rPr>
          <w:b/>
          <w:sz w:val="22"/>
        </w:rPr>
        <w:t xml:space="preserve"> </w:t>
      </w:r>
      <w:r w:rsidR="00CA56AD" w:rsidRPr="00B02B7B">
        <w:rPr>
          <w:b/>
          <w:sz w:val="22"/>
        </w:rPr>
        <w:t xml:space="preserve">GISDA </w:t>
      </w:r>
      <w:proofErr w:type="spellStart"/>
      <w:r w:rsidR="00CA56AD" w:rsidRPr="00B02B7B">
        <w:rPr>
          <w:b/>
          <w:sz w:val="22"/>
        </w:rPr>
        <w:t>cyf</w:t>
      </w:r>
      <w:proofErr w:type="spellEnd"/>
      <w:r w:rsidR="00CA56AD" w:rsidRPr="00B02B7B">
        <w:rPr>
          <w:b/>
          <w:sz w:val="22"/>
        </w:rPr>
        <w:t xml:space="preserve"> </w:t>
      </w:r>
      <w:r w:rsidRPr="004271D8">
        <w:rPr>
          <w:sz w:val="22"/>
        </w:rPr>
        <w:t>with much-needed funding to help fix, repair, maintain and improve their facilities is vital. It’s great to see this donation go toward such an important project that benefits those in need.”</w:t>
      </w:r>
      <w:bookmarkEnd w:id="0"/>
    </w:p>
    <w:p w14:paraId="2C2338AE" w14:textId="77777777" w:rsidR="00053C10" w:rsidRPr="00170D1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14:paraId="65304CCC" w14:textId="77777777"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14:paraId="08FF15F7" w14:textId="77777777"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14:paraId="3CFA4EC4" w14:textId="2C7D97C3"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w:t>
      </w:r>
      <w:r w:rsidRPr="00170D18">
        <w:rPr>
          <w:rFonts w:eastAsia="Cambria"/>
          <w:color w:val="000000" w:themeColor="text1"/>
          <w:sz w:val="22"/>
        </w:rPr>
        <w:t xml:space="preserve">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CA56AD" w:rsidRPr="0035565B">
        <w:rPr>
          <w:b/>
          <w:sz w:val="22"/>
        </w:rPr>
        <w:t xml:space="preserve">GISDA </w:t>
      </w:r>
      <w:proofErr w:type="spellStart"/>
      <w:r w:rsidR="00CA56AD" w:rsidRPr="0035565B">
        <w:rPr>
          <w:b/>
          <w:sz w:val="22"/>
        </w:rPr>
        <w:t>cyf</w:t>
      </w:r>
      <w:proofErr w:type="spellEnd"/>
      <w:r w:rsidR="0035565B">
        <w:rPr>
          <w:b/>
          <w:sz w:val="22"/>
        </w:rPr>
        <w:t>.</w:t>
      </w:r>
    </w:p>
    <w:p w14:paraId="69AC8B38" w14:textId="77777777" w:rsidR="00724885" w:rsidRPr="00170D18" w:rsidRDefault="00724885" w:rsidP="007607B0">
      <w:pPr>
        <w:spacing w:line="360" w:lineRule="auto"/>
        <w:jc w:val="both"/>
        <w:rPr>
          <w:rFonts w:eastAsia="Cambria"/>
          <w:color w:val="000000" w:themeColor="text1"/>
          <w:sz w:val="22"/>
        </w:rPr>
      </w:pPr>
    </w:p>
    <w:p w14:paraId="1B65D144" w14:textId="112C70C5"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lastRenderedPageBreak/>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w:t>
      </w:r>
      <w:r w:rsidR="009A4606" w:rsidRPr="00074206">
        <w:rPr>
          <w:rFonts w:eastAsia="Cambria"/>
          <w:sz w:val="22"/>
        </w:rPr>
        <w:t xml:space="preserve">across </w:t>
      </w:r>
      <w:r w:rsidR="008C6235" w:rsidRPr="00074206">
        <w:rPr>
          <w:rFonts w:eastAsia="+mn-ea"/>
          <w:kern w:val="24"/>
          <w:sz w:val="22"/>
        </w:rPr>
        <w:t>W</w:t>
      </w:r>
      <w:r w:rsidR="00074206" w:rsidRPr="00074206">
        <w:rPr>
          <w:rFonts w:eastAsia="+mn-ea"/>
          <w:kern w:val="24"/>
          <w:sz w:val="22"/>
        </w:rPr>
        <w:t>ales</w:t>
      </w:r>
      <w:r w:rsidR="0048162E" w:rsidRPr="00074206">
        <w:rPr>
          <w:rFonts w:eastAsia="Cambria"/>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14:paraId="2C19E317" w14:textId="77777777" w:rsidR="008532BF" w:rsidRPr="00170D18" w:rsidRDefault="008532BF" w:rsidP="007607B0">
      <w:pPr>
        <w:spacing w:line="360" w:lineRule="auto"/>
        <w:jc w:val="both"/>
        <w:rPr>
          <w:rFonts w:eastAsia="Cambria"/>
          <w:color w:val="000000" w:themeColor="text1"/>
          <w:sz w:val="22"/>
        </w:rPr>
      </w:pPr>
    </w:p>
    <w:p w14:paraId="7829A479" w14:textId="77777777"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14:paraId="70979BDB" w14:textId="77777777" w:rsidR="00EA6F52" w:rsidRPr="00CE3E14" w:rsidRDefault="00EA6F52" w:rsidP="00963FFF">
      <w:pPr>
        <w:spacing w:line="360" w:lineRule="auto"/>
        <w:jc w:val="both"/>
        <w:rPr>
          <w:sz w:val="22"/>
          <w:shd w:val="clear" w:color="auto" w:fill="FFFFFF"/>
        </w:rPr>
      </w:pPr>
    </w:p>
    <w:p w14:paraId="034321F7" w14:textId="77777777" w:rsidR="00EA6F52" w:rsidRPr="00CE3E14" w:rsidRDefault="00EA6F52" w:rsidP="00963FFF">
      <w:pPr>
        <w:spacing w:line="360" w:lineRule="auto"/>
        <w:jc w:val="both"/>
        <w:rPr>
          <w:sz w:val="22"/>
          <w:shd w:val="clear" w:color="auto" w:fill="FFFFFF"/>
        </w:rPr>
      </w:pPr>
    </w:p>
    <w:p w14:paraId="417AA885" w14:textId="77777777"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14:paraId="199FBB1B" w14:textId="77777777"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14:paraId="1FD9BB8D" w14:textId="77777777"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14:paraId="7EFCC14C" w14:textId="77777777"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14:paraId="41907FD6" w14:textId="77777777"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14:paraId="5F851F10" w14:textId="77777777" w:rsidR="00651D61" w:rsidRDefault="00651D61" w:rsidP="00963FFF">
      <w:pPr>
        <w:spacing w:line="360" w:lineRule="auto"/>
        <w:jc w:val="both"/>
        <w:rPr>
          <w:b/>
          <w:bCs/>
          <w:color w:val="000000"/>
          <w:sz w:val="22"/>
          <w:lang w:val="en-US"/>
        </w:rPr>
      </w:pPr>
    </w:p>
    <w:p w14:paraId="11059F5A" w14:textId="77777777"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14:paraId="1FBF00CF" w14:textId="77777777"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14:paraId="7D8ED91E" w14:textId="77777777"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14:paraId="6C2C3E85" w14:textId="77777777"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14:paraId="7867606F" w14:textId="77777777" w:rsidR="00EA6F52" w:rsidRPr="00066D91" w:rsidRDefault="00EA6F52" w:rsidP="00963FFF">
      <w:pPr>
        <w:spacing w:line="360" w:lineRule="auto"/>
        <w:jc w:val="both"/>
        <w:rPr>
          <w:color w:val="000000"/>
          <w:sz w:val="22"/>
        </w:rPr>
      </w:pPr>
    </w:p>
    <w:p w14:paraId="30EB86B9" w14:textId="77777777"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B629C" w14:textId="77777777" w:rsidR="002B0F10" w:rsidRDefault="002B0F10" w:rsidP="00963FFF">
      <w:r>
        <w:separator/>
      </w:r>
    </w:p>
  </w:endnote>
  <w:endnote w:type="continuationSeparator" w:id="0">
    <w:p w14:paraId="05EBB558" w14:textId="77777777" w:rsidR="002B0F10" w:rsidRDefault="002B0F10" w:rsidP="00963FFF">
      <w:r>
        <w:continuationSeparator/>
      </w:r>
    </w:p>
  </w:endnote>
  <w:endnote w:type="continuationNotice" w:id="1">
    <w:p w14:paraId="7E5A1892" w14:textId="77777777" w:rsidR="002B0F10" w:rsidRDefault="002B0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706B3" w14:textId="77777777" w:rsidR="002B0F10" w:rsidRDefault="002B0F10" w:rsidP="00963FFF">
      <w:r>
        <w:separator/>
      </w:r>
    </w:p>
  </w:footnote>
  <w:footnote w:type="continuationSeparator" w:id="0">
    <w:p w14:paraId="4E1D1F51" w14:textId="77777777" w:rsidR="002B0F10" w:rsidRDefault="002B0F10" w:rsidP="00963FFF">
      <w:r>
        <w:continuationSeparator/>
      </w:r>
    </w:p>
  </w:footnote>
  <w:footnote w:type="continuationNotice" w:id="1">
    <w:p w14:paraId="1EC9BEC2" w14:textId="77777777" w:rsidR="002B0F10" w:rsidRDefault="002B0F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52"/>
    <w:rsid w:val="0004149D"/>
    <w:rsid w:val="000424E0"/>
    <w:rsid w:val="00051C30"/>
    <w:rsid w:val="00053C10"/>
    <w:rsid w:val="0006412D"/>
    <w:rsid w:val="00066D91"/>
    <w:rsid w:val="00070071"/>
    <w:rsid w:val="00074206"/>
    <w:rsid w:val="000D796B"/>
    <w:rsid w:val="00170D18"/>
    <w:rsid w:val="001B36B8"/>
    <w:rsid w:val="001B5898"/>
    <w:rsid w:val="001E43AB"/>
    <w:rsid w:val="001F01F6"/>
    <w:rsid w:val="001F5D4B"/>
    <w:rsid w:val="002374CB"/>
    <w:rsid w:val="00246B69"/>
    <w:rsid w:val="00265BB5"/>
    <w:rsid w:val="00266988"/>
    <w:rsid w:val="002744F1"/>
    <w:rsid w:val="00275119"/>
    <w:rsid w:val="002B0F10"/>
    <w:rsid w:val="002C44D2"/>
    <w:rsid w:val="002D2917"/>
    <w:rsid w:val="002D4821"/>
    <w:rsid w:val="002D663C"/>
    <w:rsid w:val="002F13D7"/>
    <w:rsid w:val="00303DCE"/>
    <w:rsid w:val="00304BCB"/>
    <w:rsid w:val="0035565B"/>
    <w:rsid w:val="003A2CEE"/>
    <w:rsid w:val="003C0EA4"/>
    <w:rsid w:val="003D31AC"/>
    <w:rsid w:val="003E4629"/>
    <w:rsid w:val="0040738E"/>
    <w:rsid w:val="004271D8"/>
    <w:rsid w:val="0048162E"/>
    <w:rsid w:val="00493416"/>
    <w:rsid w:val="004962E2"/>
    <w:rsid w:val="004C2000"/>
    <w:rsid w:val="004D3F26"/>
    <w:rsid w:val="004F1816"/>
    <w:rsid w:val="004F67AE"/>
    <w:rsid w:val="00500300"/>
    <w:rsid w:val="00505D64"/>
    <w:rsid w:val="005273A6"/>
    <w:rsid w:val="005417BB"/>
    <w:rsid w:val="00547402"/>
    <w:rsid w:val="005620F3"/>
    <w:rsid w:val="005C704E"/>
    <w:rsid w:val="005D4724"/>
    <w:rsid w:val="005E3855"/>
    <w:rsid w:val="005F14A1"/>
    <w:rsid w:val="00633DFE"/>
    <w:rsid w:val="00642F6B"/>
    <w:rsid w:val="00644C02"/>
    <w:rsid w:val="00646ADB"/>
    <w:rsid w:val="00651D61"/>
    <w:rsid w:val="00653F7B"/>
    <w:rsid w:val="00660D86"/>
    <w:rsid w:val="00671752"/>
    <w:rsid w:val="00693511"/>
    <w:rsid w:val="006C1E4F"/>
    <w:rsid w:val="00706B7A"/>
    <w:rsid w:val="00711F8A"/>
    <w:rsid w:val="00724273"/>
    <w:rsid w:val="00724885"/>
    <w:rsid w:val="007607B0"/>
    <w:rsid w:val="007725A0"/>
    <w:rsid w:val="00782848"/>
    <w:rsid w:val="007924AA"/>
    <w:rsid w:val="007A6508"/>
    <w:rsid w:val="007B2FED"/>
    <w:rsid w:val="007C5B65"/>
    <w:rsid w:val="008176D5"/>
    <w:rsid w:val="00817D8E"/>
    <w:rsid w:val="008461C5"/>
    <w:rsid w:val="008532BF"/>
    <w:rsid w:val="00865AD3"/>
    <w:rsid w:val="008B0370"/>
    <w:rsid w:val="008C6235"/>
    <w:rsid w:val="008C7B58"/>
    <w:rsid w:val="008E6369"/>
    <w:rsid w:val="008F7E59"/>
    <w:rsid w:val="009035A9"/>
    <w:rsid w:val="009143C9"/>
    <w:rsid w:val="00925A78"/>
    <w:rsid w:val="00937F1B"/>
    <w:rsid w:val="0096237E"/>
    <w:rsid w:val="00963FFF"/>
    <w:rsid w:val="00980FAD"/>
    <w:rsid w:val="009810C7"/>
    <w:rsid w:val="0099149C"/>
    <w:rsid w:val="009A2319"/>
    <w:rsid w:val="009A4606"/>
    <w:rsid w:val="009B749C"/>
    <w:rsid w:val="009D0082"/>
    <w:rsid w:val="009D375C"/>
    <w:rsid w:val="009F7B9B"/>
    <w:rsid w:val="00A01D29"/>
    <w:rsid w:val="00A120B0"/>
    <w:rsid w:val="00A81EB1"/>
    <w:rsid w:val="00A87316"/>
    <w:rsid w:val="00AD7A7E"/>
    <w:rsid w:val="00AE1D79"/>
    <w:rsid w:val="00AE1DCB"/>
    <w:rsid w:val="00AE77D2"/>
    <w:rsid w:val="00B02B7B"/>
    <w:rsid w:val="00B37E3E"/>
    <w:rsid w:val="00B572EE"/>
    <w:rsid w:val="00B701B4"/>
    <w:rsid w:val="00B75E95"/>
    <w:rsid w:val="00B77F9B"/>
    <w:rsid w:val="00B842A8"/>
    <w:rsid w:val="00BB3A33"/>
    <w:rsid w:val="00BC58D7"/>
    <w:rsid w:val="00C147F3"/>
    <w:rsid w:val="00C3098D"/>
    <w:rsid w:val="00C4407B"/>
    <w:rsid w:val="00C44C48"/>
    <w:rsid w:val="00C463D1"/>
    <w:rsid w:val="00C50ED6"/>
    <w:rsid w:val="00C76FF5"/>
    <w:rsid w:val="00C87347"/>
    <w:rsid w:val="00C94AC0"/>
    <w:rsid w:val="00CA56AD"/>
    <w:rsid w:val="00CB17D8"/>
    <w:rsid w:val="00CB3E6D"/>
    <w:rsid w:val="00CE3E14"/>
    <w:rsid w:val="00CF1F56"/>
    <w:rsid w:val="00D456AA"/>
    <w:rsid w:val="00D66F36"/>
    <w:rsid w:val="00D97C3F"/>
    <w:rsid w:val="00DB674A"/>
    <w:rsid w:val="00DC36E5"/>
    <w:rsid w:val="00DE3AEE"/>
    <w:rsid w:val="00DE3CC9"/>
    <w:rsid w:val="00DF01E0"/>
    <w:rsid w:val="00E03228"/>
    <w:rsid w:val="00E43046"/>
    <w:rsid w:val="00E5362E"/>
    <w:rsid w:val="00E60096"/>
    <w:rsid w:val="00E6352B"/>
    <w:rsid w:val="00E67761"/>
    <w:rsid w:val="00E96E80"/>
    <w:rsid w:val="00EA0EC7"/>
    <w:rsid w:val="00EA5320"/>
    <w:rsid w:val="00EA60BD"/>
    <w:rsid w:val="00EA6F52"/>
    <w:rsid w:val="00EB7AF5"/>
    <w:rsid w:val="00EE125E"/>
    <w:rsid w:val="00F01E28"/>
    <w:rsid w:val="00F01F96"/>
    <w:rsid w:val="00F069C4"/>
    <w:rsid w:val="00F24B19"/>
    <w:rsid w:val="00F24CD2"/>
    <w:rsid w:val="00F86D89"/>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D199"/>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11499">
      <w:bodyDiv w:val="1"/>
      <w:marLeft w:val="0"/>
      <w:marRight w:val="0"/>
      <w:marTop w:val="0"/>
      <w:marBottom w:val="0"/>
      <w:divBdr>
        <w:top w:val="none" w:sz="0" w:space="0" w:color="auto"/>
        <w:left w:val="none" w:sz="0" w:space="0" w:color="auto"/>
        <w:bottom w:val="none" w:sz="0" w:space="0" w:color="auto"/>
        <w:right w:val="none" w:sz="0" w:space="0" w:color="auto"/>
      </w:divBdr>
    </w:div>
    <w:div w:id="388463035">
      <w:bodyDiv w:val="1"/>
      <w:marLeft w:val="0"/>
      <w:marRight w:val="0"/>
      <w:marTop w:val="0"/>
      <w:marBottom w:val="0"/>
      <w:divBdr>
        <w:top w:val="none" w:sz="0" w:space="0" w:color="auto"/>
        <w:left w:val="none" w:sz="0" w:space="0" w:color="auto"/>
        <w:bottom w:val="none" w:sz="0" w:space="0" w:color="auto"/>
        <w:right w:val="none" w:sz="0" w:space="0" w:color="auto"/>
      </w:divBdr>
    </w:div>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6D24917A8E241B5F06C6E05351C0D" ma:contentTypeVersion="12" ma:contentTypeDescription="Create a new document." ma:contentTypeScope="" ma:versionID="11130d4f7246d34c5a0da2453f9f1ea7">
  <xsd:schema xmlns:xsd="http://www.w3.org/2001/XMLSchema" xmlns:xs="http://www.w3.org/2001/XMLSchema" xmlns:p="http://schemas.microsoft.com/office/2006/metadata/properties" xmlns:ns2="6f485185-1b7f-4e3f-ad4e-50c2bb0e2c43" xmlns:ns3="ed9d147c-ead6-4d65-9be1-3f3bed40e8b1" targetNamespace="http://schemas.microsoft.com/office/2006/metadata/properties" ma:root="true" ma:fieldsID="f89f76bf9727bab592574aaa6d6f32c4" ns2:_="" ns3:_="">
    <xsd:import namespace="6f485185-1b7f-4e3f-ad4e-50c2bb0e2c43"/>
    <xsd:import namespace="ed9d147c-ead6-4d65-9be1-3f3bed40e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85185-1b7f-4e3f-ad4e-50c2bb0e2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9d147c-ead6-4d65-9be1-3f3bed40e8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964CB-8A4B-416C-A8F7-F16D3D4F1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85185-1b7f-4e3f-ad4e-50c2bb0e2c43"/>
    <ds:schemaRef ds:uri="ed9d147c-ead6-4d65-9be1-3f3bed40e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E2C5C-7BB8-4DB1-94DE-13CCE00DF897}">
  <ds:schemaRefs>
    <ds:schemaRef ds:uri="http://schemas.microsoft.com/sharepoint/v3/contenttype/forms"/>
  </ds:schemaRefs>
</ds:datastoreItem>
</file>

<file path=customXml/itemProps3.xml><?xml version="1.0" encoding="utf-8"?>
<ds:datastoreItem xmlns:ds="http://schemas.openxmlformats.org/officeDocument/2006/customXml" ds:itemID="{642569CD-70FB-4977-850F-F394B39A3E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Calder, Sarah</cp:lastModifiedBy>
  <cp:revision>3</cp:revision>
  <cp:lastPrinted>2013-09-02T08:56:00Z</cp:lastPrinted>
  <dcterms:created xsi:type="dcterms:W3CDTF">2020-11-23T11:25:00Z</dcterms:created>
  <dcterms:modified xsi:type="dcterms:W3CDTF">2020-11-26T10:48:00Z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0x01010023D6D24917A8E241B5F06C6E05351C0D</vt:lpwstr>
  </property>
</Properties>
</file>