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309F" w14:textId="77777777" w:rsidR="006F4FF4" w:rsidRDefault="006F4FF4">
      <w:r w:rsidRPr="00A83A38">
        <w:rPr>
          <w:rFonts w:ascii="Arial" w:hAnsi="Arial" w:cs="Arial"/>
          <w:b/>
          <w:noProof/>
          <w:lang w:eastAsia="en-GB"/>
        </w:rPr>
        <w:drawing>
          <wp:inline distT="0" distB="0" distL="0" distR="0" wp14:anchorId="65923E8D" wp14:editId="36768363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8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6F4FF4" w14:paraId="29F06CDB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F6E5199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D54F0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&amp; regional media</w:t>
            </w:r>
          </w:p>
        </w:tc>
      </w:tr>
      <w:tr w:rsidR="006F4FF4" w14:paraId="5A23671B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78CD62B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0E379" w14:textId="77777777" w:rsidR="006F4FF4" w:rsidRDefault="006F4FF4" w:rsidP="006F4F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–client to provide</w:t>
            </w:r>
          </w:p>
        </w:tc>
      </w:tr>
      <w:tr w:rsidR="006F4FF4" w14:paraId="7630F9F3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B3761F5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C41A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6F4FF4" w14:paraId="79E8C5F1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FF1DDAE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2468A" w14:textId="77777777" w:rsidR="006F4FF4" w:rsidRDefault="006F4FF4" w:rsidP="00B928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Sweet, C Welsh, </w:t>
            </w:r>
            <w:r w:rsidR="00B9282F">
              <w:rPr>
                <w:rFonts w:ascii="Arial" w:hAnsi="Arial" w:cs="Arial"/>
              </w:rPr>
              <w:t>L Dainty</w:t>
            </w:r>
          </w:p>
        </w:tc>
      </w:tr>
      <w:tr w:rsidR="006F4FF4" w14:paraId="5E0D9F6F" w14:textId="77777777" w:rsidTr="00323CAB"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1FE9606" w14:textId="77777777" w:rsidR="006F4FF4" w:rsidRDefault="006F4FF4" w:rsidP="00323CAB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E5E89" w14:textId="77777777" w:rsidR="006F4FF4" w:rsidRDefault="006F4FF4" w:rsidP="00323C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</w:tbl>
    <w:p w14:paraId="4BAA5438" w14:textId="77777777" w:rsidR="001B658C" w:rsidRDefault="00CB1FF4"/>
    <w:p w14:paraId="606DBB96" w14:textId="2BB9DB12" w:rsidR="006F4FF4" w:rsidRPr="006F4FF4" w:rsidRDefault="006F4FF4" w:rsidP="00A03F36">
      <w:pPr>
        <w:tabs>
          <w:tab w:val="left" w:pos="8265"/>
        </w:tabs>
        <w:rPr>
          <w:rFonts w:ascii="Arial" w:hAnsi="Arial" w:cs="Arial"/>
        </w:rPr>
      </w:pPr>
      <w:r w:rsidRPr="006F4FF4">
        <w:rPr>
          <w:rFonts w:ascii="Arial" w:hAnsi="Arial" w:cs="Arial"/>
        </w:rPr>
        <w:t>May 2019</w:t>
      </w:r>
      <w:r w:rsidR="00A03F36">
        <w:rPr>
          <w:rFonts w:ascii="Arial" w:hAnsi="Arial" w:cs="Arial"/>
        </w:rPr>
        <w:tab/>
      </w:r>
    </w:p>
    <w:p w14:paraId="6CC26220" w14:textId="0484E51A" w:rsidR="006F4FF4" w:rsidRDefault="0087766C" w:rsidP="00B9282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NOTTINGHAM</w:t>
      </w:r>
      <w:r w:rsidR="006F4FF4">
        <w:rPr>
          <w:rFonts w:ascii="Arial" w:hAnsi="Arial" w:cs="Arial"/>
          <w:b/>
        </w:rPr>
        <w:t xml:space="preserve"> APPRENTICE </w:t>
      </w:r>
      <w:r w:rsidR="00A03F36">
        <w:rPr>
          <w:rFonts w:ascii="Arial" w:hAnsi="Arial" w:cs="Arial"/>
          <w:b/>
        </w:rPr>
        <w:t>HONOURED WITH COMMUNITY</w:t>
      </w:r>
      <w:r w:rsidR="006F4FF4">
        <w:rPr>
          <w:rFonts w:ascii="Arial" w:hAnsi="Arial" w:cs="Arial"/>
          <w:b/>
        </w:rPr>
        <w:t xml:space="preserve"> AWARD</w:t>
      </w:r>
      <w:r w:rsidR="00C13E78">
        <w:rPr>
          <w:rFonts w:ascii="Arial" w:hAnsi="Arial" w:cs="Arial"/>
          <w:b/>
        </w:rPr>
        <w:t xml:space="preserve"> IN SCREWFIX NATIONAL FINAL</w:t>
      </w:r>
    </w:p>
    <w:p w14:paraId="783B5065" w14:textId="77777777" w:rsidR="00C13E78" w:rsidRDefault="00C13E78" w:rsidP="00B9282F">
      <w:pPr>
        <w:spacing w:after="0" w:line="360" w:lineRule="auto"/>
        <w:jc w:val="center"/>
        <w:rPr>
          <w:rFonts w:ascii="Arial" w:hAnsi="Arial" w:cs="Arial"/>
          <w:b/>
        </w:rPr>
      </w:pPr>
    </w:p>
    <w:p w14:paraId="16882CC1" w14:textId="44EFD550" w:rsidR="00C13E78" w:rsidRDefault="0087766C" w:rsidP="00B9282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Leanne Dainty</w:t>
      </w:r>
      <w:r w:rsidR="006F4FF4">
        <w:rPr>
          <w:rFonts w:ascii="Arial" w:hAnsi="Arial" w:cs="Arial"/>
          <w:b/>
        </w:rPr>
        <w:t xml:space="preserve"> </w:t>
      </w:r>
      <w:r w:rsidR="00C13E78">
        <w:rPr>
          <w:rFonts w:ascii="Arial" w:hAnsi="Arial" w:cs="Arial"/>
          <w:b/>
        </w:rPr>
        <w:t xml:space="preserve">has been recognised for </w:t>
      </w:r>
      <w:r>
        <w:rPr>
          <w:rFonts w:ascii="Arial" w:hAnsi="Arial" w:cs="Arial"/>
          <w:b/>
        </w:rPr>
        <w:t>h</w:t>
      </w:r>
      <w:r w:rsidR="00976843">
        <w:rPr>
          <w:rFonts w:ascii="Arial" w:hAnsi="Arial" w:cs="Arial"/>
          <w:b/>
        </w:rPr>
        <w:t xml:space="preserve">er dedication to work within the local community </w:t>
      </w:r>
      <w:r w:rsidR="00B9282F">
        <w:rPr>
          <w:rFonts w:ascii="Arial" w:hAnsi="Arial" w:cs="Arial"/>
          <w:b/>
        </w:rPr>
        <w:t xml:space="preserve">in </w:t>
      </w:r>
      <w:r w:rsidR="004D0D69">
        <w:rPr>
          <w:rFonts w:ascii="Arial" w:hAnsi="Arial" w:cs="Arial"/>
          <w:b/>
        </w:rPr>
        <w:t xml:space="preserve">the </w:t>
      </w:r>
      <w:r w:rsidR="00C13E78">
        <w:rPr>
          <w:rFonts w:ascii="Arial" w:hAnsi="Arial" w:cs="Arial"/>
          <w:b/>
        </w:rPr>
        <w:t xml:space="preserve">Screwfix Trade Apprentice 2019 </w:t>
      </w:r>
      <w:r w:rsidR="004D0D69">
        <w:rPr>
          <w:rFonts w:ascii="Arial" w:hAnsi="Arial" w:cs="Arial"/>
          <w:b/>
        </w:rPr>
        <w:t>final.</w:t>
      </w:r>
    </w:p>
    <w:p w14:paraId="0129978C" w14:textId="77777777" w:rsidR="006F4FF4" w:rsidRDefault="00C13E78" w:rsidP="00B9282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A78883" w14:textId="71F4A0B7" w:rsidR="00C13E78" w:rsidRDefault="00B9282F" w:rsidP="00B928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Nottingham p</w:t>
      </w:r>
      <w:r w:rsidR="00976843">
        <w:rPr>
          <w:rFonts w:ascii="Arial" w:hAnsi="Arial" w:cs="Arial"/>
        </w:rPr>
        <w:t>lumbing</w:t>
      </w:r>
      <w:r>
        <w:rPr>
          <w:rFonts w:ascii="Arial" w:hAnsi="Arial" w:cs="Arial"/>
        </w:rPr>
        <w:t xml:space="preserve"> a</w:t>
      </w:r>
      <w:r w:rsidR="00C13E78">
        <w:rPr>
          <w:rFonts w:ascii="Arial" w:hAnsi="Arial" w:cs="Arial"/>
        </w:rPr>
        <w:t xml:space="preserve">pprentice, </w:t>
      </w:r>
      <w:r w:rsidR="00976843">
        <w:rPr>
          <w:rFonts w:ascii="Arial" w:hAnsi="Arial" w:cs="Arial"/>
        </w:rPr>
        <w:t>Leanne Dainty</w:t>
      </w:r>
      <w:r w:rsidR="00763670">
        <w:rPr>
          <w:rFonts w:ascii="Arial" w:hAnsi="Arial" w:cs="Arial"/>
        </w:rPr>
        <w:t>, 28,</w:t>
      </w:r>
      <w:r w:rsidR="00C13E78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received </w:t>
      </w:r>
      <w:r w:rsidR="008643BB">
        <w:rPr>
          <w:rFonts w:ascii="Arial" w:hAnsi="Arial" w:cs="Arial"/>
        </w:rPr>
        <w:t xml:space="preserve">the first ever </w:t>
      </w:r>
      <w:r w:rsidR="004D0D69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</w:t>
      </w:r>
      <w:r w:rsidR="00C13E78">
        <w:rPr>
          <w:rFonts w:ascii="Arial" w:hAnsi="Arial" w:cs="Arial"/>
        </w:rPr>
        <w:t xml:space="preserve">award in the final of Screwfix’s Trade Apprentice 2019 competition. </w:t>
      </w:r>
    </w:p>
    <w:p w14:paraId="3D2CDB57" w14:textId="04E43367" w:rsidR="00B9282F" w:rsidRDefault="00B9282F" w:rsidP="00B9282F">
      <w:pPr>
        <w:spacing w:after="0" w:line="360" w:lineRule="auto"/>
        <w:rPr>
          <w:rFonts w:ascii="Arial" w:hAnsi="Arial" w:cs="Arial"/>
        </w:rPr>
      </w:pPr>
    </w:p>
    <w:p w14:paraId="4194A6F9" w14:textId="46AC3983" w:rsidR="005B165C" w:rsidRPr="00763670" w:rsidRDefault="005B165C" w:rsidP="00B9282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well as working towards her Level 3 Plumbing and Heating qualification at Nottingham College, Leanne has given up her own time to </w:t>
      </w:r>
      <w:r w:rsidR="00E86869">
        <w:rPr>
          <w:rFonts w:ascii="Arial" w:hAnsi="Arial" w:cs="Arial"/>
        </w:rPr>
        <w:t>complete work</w:t>
      </w:r>
      <w:r w:rsidR="002F3181">
        <w:rPr>
          <w:rFonts w:ascii="Arial" w:hAnsi="Arial" w:cs="Arial"/>
        </w:rPr>
        <w:t xml:space="preserve"> </w:t>
      </w:r>
      <w:r w:rsidR="00E86869">
        <w:rPr>
          <w:rFonts w:ascii="Arial" w:hAnsi="Arial" w:cs="Arial"/>
        </w:rPr>
        <w:t>at a women’s refuge charity</w:t>
      </w:r>
      <w:r w:rsidR="003B20C7">
        <w:rPr>
          <w:rFonts w:ascii="Arial" w:hAnsi="Arial" w:cs="Arial"/>
        </w:rPr>
        <w:t>, helping maintain the premises</w:t>
      </w:r>
      <w:r w:rsidR="00E868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Leanne</w:t>
      </w:r>
      <w:r w:rsidR="00E86869">
        <w:rPr>
          <w:rFonts w:ascii="Arial" w:hAnsi="Arial" w:cs="Arial"/>
        </w:rPr>
        <w:t xml:space="preserve"> had to borrow</w:t>
      </w:r>
      <w:r>
        <w:rPr>
          <w:rFonts w:ascii="Arial" w:hAnsi="Arial" w:cs="Arial"/>
        </w:rPr>
        <w:t xml:space="preserve"> all the </w:t>
      </w:r>
      <w:r w:rsidR="00E86869">
        <w:rPr>
          <w:rFonts w:ascii="Arial" w:hAnsi="Arial" w:cs="Arial"/>
        </w:rPr>
        <w:t>tools</w:t>
      </w:r>
      <w:r>
        <w:rPr>
          <w:rFonts w:ascii="Arial" w:hAnsi="Arial" w:cs="Arial"/>
        </w:rPr>
        <w:t xml:space="preserve"> from her </w:t>
      </w:r>
      <w:r w:rsidR="00E86869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 to</w:t>
      </w:r>
      <w:r w:rsidR="00E86869">
        <w:rPr>
          <w:rFonts w:ascii="Arial" w:hAnsi="Arial" w:cs="Arial"/>
        </w:rPr>
        <w:t xml:space="preserve"> carry out the projects in properties for</w:t>
      </w:r>
      <w:r>
        <w:rPr>
          <w:rFonts w:ascii="Arial" w:hAnsi="Arial" w:cs="Arial"/>
        </w:rPr>
        <w:t xml:space="preserve"> vulnerable women</w:t>
      </w:r>
      <w:r w:rsidR="00763670">
        <w:rPr>
          <w:rFonts w:ascii="Arial" w:hAnsi="Arial" w:cs="Arial"/>
        </w:rPr>
        <w:t xml:space="preserve">. It is because of this Screwfix honoured Leanne with a community award of £1,000 to buy </w:t>
      </w:r>
      <w:r w:rsidR="00E86869">
        <w:rPr>
          <w:rFonts w:ascii="Arial" w:hAnsi="Arial" w:cs="Arial"/>
        </w:rPr>
        <w:t xml:space="preserve">everything she needs </w:t>
      </w:r>
      <w:r w:rsidR="00763670">
        <w:rPr>
          <w:rFonts w:ascii="Arial" w:hAnsi="Arial" w:cs="Arial"/>
        </w:rPr>
        <w:t>to continue making a difference</w:t>
      </w:r>
      <w:r w:rsidR="00E86869">
        <w:rPr>
          <w:rFonts w:ascii="Arial" w:hAnsi="Arial" w:cs="Arial"/>
        </w:rPr>
        <w:t>.</w:t>
      </w:r>
    </w:p>
    <w:p w14:paraId="031CE0F1" w14:textId="77777777" w:rsidR="005B165C" w:rsidRDefault="005B165C" w:rsidP="00B9282F">
      <w:pPr>
        <w:spacing w:after="0" w:line="360" w:lineRule="auto"/>
        <w:rPr>
          <w:rFonts w:ascii="Arial" w:hAnsi="Arial" w:cs="Arial"/>
        </w:rPr>
      </w:pPr>
    </w:p>
    <w:p w14:paraId="7CE75E19" w14:textId="73C18428" w:rsidR="00C13E78" w:rsidRDefault="00C13E78" w:rsidP="00B928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F77E2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national final at Google HQ in London, </w:t>
      </w:r>
      <w:r w:rsidR="00976843">
        <w:rPr>
          <w:rFonts w:ascii="Arial" w:hAnsi="Arial" w:cs="Arial"/>
        </w:rPr>
        <w:t>Leanne</w:t>
      </w:r>
      <w:r w:rsidR="0076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competed in a series of tasks against nine other finalists</w:t>
      </w:r>
      <w:r w:rsidR="00F77E2E">
        <w:rPr>
          <w:rFonts w:ascii="Arial" w:hAnsi="Arial" w:cs="Arial"/>
        </w:rPr>
        <w:t>. The tasks included</w:t>
      </w:r>
      <w:r>
        <w:rPr>
          <w:rFonts w:ascii="Arial" w:hAnsi="Arial" w:cs="Arial"/>
        </w:rPr>
        <w:t xml:space="preserve"> a </w:t>
      </w:r>
      <w:r w:rsidR="00B9282F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interview</w:t>
      </w:r>
      <w:r w:rsidR="00B9282F">
        <w:rPr>
          <w:rFonts w:ascii="Arial" w:hAnsi="Arial" w:cs="Arial"/>
        </w:rPr>
        <w:t xml:space="preserve"> with judges from across the construction industry</w:t>
      </w:r>
      <w:r w:rsidR="009C27FF">
        <w:rPr>
          <w:rFonts w:ascii="Arial" w:hAnsi="Arial" w:cs="Arial"/>
        </w:rPr>
        <w:t xml:space="preserve">. It was clear to everyone what a role model Leanne is, not only to women entering the plumbing and heating sector, but also </w:t>
      </w:r>
      <w:r w:rsidR="00E86869">
        <w:rPr>
          <w:rFonts w:ascii="Arial" w:hAnsi="Arial" w:cs="Arial"/>
        </w:rPr>
        <w:t>to inspire youngsters</w:t>
      </w:r>
      <w:r w:rsidR="009C27FF">
        <w:rPr>
          <w:rFonts w:ascii="Arial" w:hAnsi="Arial" w:cs="Arial"/>
        </w:rPr>
        <w:t xml:space="preserve"> to go the extra mile for other</w:t>
      </w:r>
      <w:r w:rsidR="002F3181">
        <w:rPr>
          <w:rFonts w:ascii="Arial" w:hAnsi="Arial" w:cs="Arial"/>
        </w:rPr>
        <w:t>s in the community.</w:t>
      </w:r>
    </w:p>
    <w:p w14:paraId="007CF6EE" w14:textId="77777777" w:rsidR="00763670" w:rsidRDefault="00763670" w:rsidP="00B9282F">
      <w:pPr>
        <w:spacing w:after="0" w:line="360" w:lineRule="auto"/>
        <w:rPr>
          <w:rFonts w:ascii="Arial" w:hAnsi="Arial" w:cs="Arial"/>
        </w:rPr>
      </w:pPr>
    </w:p>
    <w:p w14:paraId="7366D9FF" w14:textId="77777777" w:rsidR="00E86869" w:rsidRDefault="00976843" w:rsidP="00E868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Leanne</w:t>
      </w:r>
      <w:r w:rsidR="00663D5F">
        <w:rPr>
          <w:rFonts w:ascii="Arial" w:hAnsi="Arial" w:cs="Arial"/>
        </w:rPr>
        <w:t xml:space="preserve"> </w:t>
      </w:r>
      <w:r w:rsidR="00763670">
        <w:rPr>
          <w:rFonts w:ascii="Arial" w:hAnsi="Arial" w:cs="Arial"/>
        </w:rPr>
        <w:t>said</w:t>
      </w:r>
      <w:r w:rsidR="00663D5F">
        <w:rPr>
          <w:rFonts w:ascii="Arial" w:hAnsi="Arial" w:cs="Arial"/>
        </w:rPr>
        <w:t xml:space="preserve">: “Taking part in the Screwfix Trade </w:t>
      </w:r>
      <w:r w:rsidR="004A4146">
        <w:rPr>
          <w:rFonts w:ascii="Arial" w:hAnsi="Arial" w:cs="Arial"/>
        </w:rPr>
        <w:t>Apprentice</w:t>
      </w:r>
      <w:r w:rsidR="00663D5F">
        <w:rPr>
          <w:rFonts w:ascii="Arial" w:hAnsi="Arial" w:cs="Arial"/>
        </w:rPr>
        <w:t xml:space="preserve"> competition has be</w:t>
      </w:r>
      <w:r w:rsidR="00B9282F">
        <w:rPr>
          <w:rFonts w:ascii="Arial" w:hAnsi="Arial" w:cs="Arial"/>
        </w:rPr>
        <w:t>en such a</w:t>
      </w:r>
      <w:r w:rsidR="004D0D69">
        <w:rPr>
          <w:rFonts w:ascii="Arial" w:hAnsi="Arial" w:cs="Arial"/>
        </w:rPr>
        <w:t>n amazing</w:t>
      </w:r>
      <w:r w:rsidR="00B9282F">
        <w:rPr>
          <w:rFonts w:ascii="Arial" w:hAnsi="Arial" w:cs="Arial"/>
        </w:rPr>
        <w:t xml:space="preserve"> experience. I’ve enjoyed it all and</w:t>
      </w:r>
      <w:r w:rsidR="004D0D69">
        <w:rPr>
          <w:rFonts w:ascii="Arial" w:hAnsi="Arial" w:cs="Arial"/>
        </w:rPr>
        <w:t xml:space="preserve"> I am honoured to walk away with this award.</w:t>
      </w:r>
      <w:r w:rsidR="00B9282F">
        <w:rPr>
          <w:rFonts w:ascii="Arial" w:hAnsi="Arial" w:cs="Arial"/>
        </w:rPr>
        <w:t xml:space="preserve"> The </w:t>
      </w:r>
      <w:r w:rsidR="00B9282F">
        <w:rPr>
          <w:rFonts w:ascii="Arial" w:hAnsi="Arial" w:cs="Arial"/>
        </w:rPr>
        <w:lastRenderedPageBreak/>
        <w:t>money will really help me to support the women I’ve been working with and I hope it helps me to make a real difference to their lives.</w:t>
      </w:r>
      <w:r w:rsidR="00763670">
        <w:rPr>
          <w:rFonts w:ascii="Arial" w:hAnsi="Arial" w:cs="Arial"/>
        </w:rPr>
        <w:t>”</w:t>
      </w:r>
    </w:p>
    <w:p w14:paraId="038B1947" w14:textId="77777777" w:rsidR="00E86869" w:rsidRDefault="00E86869" w:rsidP="00E86869">
      <w:pPr>
        <w:spacing w:after="0" w:line="360" w:lineRule="auto"/>
        <w:rPr>
          <w:rFonts w:ascii="Arial" w:hAnsi="Arial" w:cs="Arial"/>
        </w:rPr>
      </w:pPr>
    </w:p>
    <w:p w14:paraId="001F6074" w14:textId="14510BF5" w:rsidR="00E86869" w:rsidRDefault="00663D5F" w:rsidP="00E868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Caroline Welsh, Director of Brand and Marketing at Screwfix, said: “</w:t>
      </w:r>
      <w:r w:rsidR="00F77E2E">
        <w:rPr>
          <w:rFonts w:ascii="Arial" w:hAnsi="Arial" w:cs="Arial"/>
        </w:rPr>
        <w:t xml:space="preserve">Screwfix </w:t>
      </w:r>
      <w:r>
        <w:rPr>
          <w:rFonts w:ascii="Arial" w:hAnsi="Arial" w:cs="Arial"/>
        </w:rPr>
        <w:t xml:space="preserve">Trade Apprentice is now in its fifth year and </w:t>
      </w:r>
      <w:r w:rsidR="00E8686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were truly blown away by the attitude, commitment and passion shown by all of our finalists.</w:t>
      </w:r>
    </w:p>
    <w:p w14:paraId="6E2C1A76" w14:textId="0A5576B0" w:rsidR="00B9282F" w:rsidRDefault="00B9282F" w:rsidP="00B9282F">
      <w:pPr>
        <w:spacing w:after="0" w:line="360" w:lineRule="auto"/>
        <w:rPr>
          <w:rFonts w:ascii="Arial" w:hAnsi="Arial" w:cs="Arial"/>
        </w:rPr>
      </w:pPr>
    </w:p>
    <w:p w14:paraId="767D9E40" w14:textId="0BB6F2C4" w:rsidR="00B9282F" w:rsidRDefault="005962CC" w:rsidP="00652F7E">
      <w:pPr>
        <w:pStyle w:val="PlainText"/>
        <w:spacing w:line="360" w:lineRule="auto"/>
        <w:jc w:val="both"/>
        <w:rPr>
          <w:rFonts w:ascii="Arial" w:hAnsi="Arial" w:cs="Arial"/>
        </w:rPr>
      </w:pPr>
      <w:r w:rsidRPr="003F5E9C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Apprentices form a vital part of the trade and are invaluable to the UK economy, providing a pipeline of fresh talent and innovative ideas. Each year we see many exceptional entries and it was a privilege to be able to spend time with the finalists at this year’s final.</w:t>
      </w:r>
      <w:r w:rsidR="0070042F">
        <w:rPr>
          <w:rFonts w:ascii="Arial" w:hAnsi="Arial" w:cs="Arial"/>
          <w:szCs w:val="22"/>
        </w:rPr>
        <w:t xml:space="preserve"> </w:t>
      </w:r>
    </w:p>
    <w:p w14:paraId="75123F99" w14:textId="77777777" w:rsidR="00652F7E" w:rsidRPr="00652F7E" w:rsidRDefault="00652F7E" w:rsidP="00652F7E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7239E85E" w14:textId="048BFEDB" w:rsidR="00A03F36" w:rsidRDefault="00663D5F" w:rsidP="00A03F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76843">
        <w:rPr>
          <w:rFonts w:ascii="Arial" w:hAnsi="Arial" w:cs="Arial"/>
        </w:rPr>
        <w:t>Leanne’s</w:t>
      </w:r>
      <w:r>
        <w:rPr>
          <w:rFonts w:ascii="Arial" w:hAnsi="Arial" w:cs="Arial"/>
        </w:rPr>
        <w:t xml:space="preserve"> compassion really impressed us. </w:t>
      </w:r>
      <w:r w:rsidR="00B9282F">
        <w:rPr>
          <w:rFonts w:ascii="Arial" w:hAnsi="Arial" w:cs="Arial"/>
        </w:rPr>
        <w:t>The work she’s been doing to support vulnerable women in her local community was truly inspiring and I hope the fund</w:t>
      </w:r>
      <w:r w:rsidR="00F77E2E">
        <w:rPr>
          <w:rFonts w:ascii="Arial" w:hAnsi="Arial" w:cs="Arial"/>
        </w:rPr>
        <w:t>s</w:t>
      </w:r>
      <w:r w:rsidR="00B9282F">
        <w:rPr>
          <w:rFonts w:ascii="Arial" w:hAnsi="Arial" w:cs="Arial"/>
        </w:rPr>
        <w:t xml:space="preserve"> awarded will help her to make even more of a difference. </w:t>
      </w:r>
      <w:r>
        <w:rPr>
          <w:rFonts w:ascii="Arial" w:hAnsi="Arial" w:cs="Arial"/>
        </w:rPr>
        <w:t xml:space="preserve">I look forward to watching </w:t>
      </w:r>
      <w:r w:rsidR="00976843">
        <w:rPr>
          <w:rFonts w:ascii="Arial" w:hAnsi="Arial" w:cs="Arial"/>
        </w:rPr>
        <w:t>Leanne</w:t>
      </w:r>
      <w:r>
        <w:rPr>
          <w:rFonts w:ascii="Arial" w:hAnsi="Arial" w:cs="Arial"/>
        </w:rPr>
        <w:t xml:space="preserve"> develop and wish </w:t>
      </w:r>
      <w:r w:rsidR="00976843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all the very best!” </w:t>
      </w:r>
    </w:p>
    <w:p w14:paraId="0150704F" w14:textId="77777777" w:rsidR="00A03F36" w:rsidRDefault="00A03F36" w:rsidP="00A03F36">
      <w:pPr>
        <w:spacing w:after="0" w:line="360" w:lineRule="auto"/>
        <w:rPr>
          <w:rFonts w:ascii="Arial" w:hAnsi="Arial" w:cs="Arial"/>
        </w:rPr>
      </w:pPr>
    </w:p>
    <w:p w14:paraId="2FBDE8E5" w14:textId="329460C0" w:rsidR="00A03F36" w:rsidRPr="00A03F36" w:rsidRDefault="00A03F36" w:rsidP="00A03F36">
      <w:pPr>
        <w:spacing w:after="0" w:line="360" w:lineRule="auto"/>
        <w:rPr>
          <w:rFonts w:ascii="Arial" w:hAnsi="Arial" w:cs="Arial"/>
        </w:rPr>
      </w:pPr>
      <w:r w:rsidRPr="00A03F36">
        <w:rPr>
          <w:rFonts w:ascii="Arial" w:hAnsi="Arial" w:cs="Arial"/>
        </w:rPr>
        <w:t>Nick Murphy, Chief Executive at Nottingham City Homes, said: “Apprentices like Leanne are so important to the future of our business and they deserve to be celebrated. I am so proud of Leanne and all the work that she does, it’s great to see she has been recognised nationally in this way.”</w:t>
      </w:r>
    </w:p>
    <w:p w14:paraId="765A2D92" w14:textId="77777777" w:rsidR="00B9282F" w:rsidRDefault="00B9282F" w:rsidP="00B9282F">
      <w:pPr>
        <w:spacing w:after="0" w:line="360" w:lineRule="auto"/>
        <w:rPr>
          <w:rFonts w:ascii="Arial" w:hAnsi="Arial" w:cs="Arial"/>
        </w:rPr>
      </w:pPr>
    </w:p>
    <w:p w14:paraId="7C9329AE" w14:textId="77777777" w:rsidR="004A4146" w:rsidRPr="00AF0DE1" w:rsidRDefault="004A4146" w:rsidP="00B9282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0DE1">
        <w:rPr>
          <w:rFonts w:ascii="Arial" w:hAnsi="Arial" w:cs="Arial"/>
          <w:sz w:val="22"/>
          <w:szCs w:val="22"/>
        </w:rPr>
        <w:t>To fi</w:t>
      </w:r>
      <w:r>
        <w:rPr>
          <w:rFonts w:ascii="Arial" w:hAnsi="Arial" w:cs="Arial"/>
          <w:sz w:val="22"/>
          <w:szCs w:val="22"/>
        </w:rPr>
        <w:t xml:space="preserve">nd out more you can visit </w:t>
      </w:r>
      <w:r w:rsidRPr="00AF0DE1">
        <w:rPr>
          <w:rFonts w:ascii="Arial" w:hAnsi="Arial" w:cs="Arial"/>
          <w:sz w:val="22"/>
          <w:szCs w:val="22"/>
        </w:rPr>
        <w:t xml:space="preserve">Screwfix </w:t>
      </w:r>
      <w:r w:rsidRPr="00AF0DE1">
        <w:rPr>
          <w:rFonts w:ascii="Arial" w:hAnsi="Arial" w:cs="Arial"/>
          <w:noProof/>
          <w:sz w:val="22"/>
          <w:szCs w:val="22"/>
        </w:rPr>
        <w:t>stores</w:t>
      </w:r>
      <w:r w:rsidRPr="00AF0DE1">
        <w:rPr>
          <w:rFonts w:ascii="Arial" w:hAnsi="Arial" w:cs="Arial"/>
          <w:sz w:val="22"/>
          <w:szCs w:val="22"/>
        </w:rPr>
        <w:t xml:space="preserve">, or go to </w:t>
      </w:r>
      <w:hyperlink r:id="rId7" w:history="1">
        <w:r w:rsidRPr="00AF0DE1">
          <w:rPr>
            <w:rStyle w:val="Hyperlink"/>
            <w:rFonts w:ascii="Arial" w:hAnsi="Arial" w:cs="Arial"/>
            <w:sz w:val="22"/>
            <w:szCs w:val="22"/>
          </w:rPr>
          <w:t>www.screwfix.com/sfta</w:t>
        </w:r>
      </w:hyperlink>
      <w:r>
        <w:rPr>
          <w:rFonts w:ascii="Arial" w:hAnsi="Arial" w:cs="Arial"/>
          <w:sz w:val="22"/>
          <w:szCs w:val="22"/>
        </w:rPr>
        <w:t>.</w:t>
      </w:r>
      <w:r w:rsidRPr="00AF0DE1">
        <w:rPr>
          <w:rFonts w:ascii="Arial" w:hAnsi="Arial" w:cs="Arial"/>
          <w:sz w:val="22"/>
          <w:szCs w:val="22"/>
        </w:rPr>
        <w:t xml:space="preserve"> </w:t>
      </w:r>
    </w:p>
    <w:p w14:paraId="34B2EAED" w14:textId="77777777" w:rsidR="004A4146" w:rsidRPr="00E347E4" w:rsidRDefault="004A4146" w:rsidP="004A414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EEB6388" w14:textId="77777777" w:rsidR="004A4146" w:rsidRPr="003403C7" w:rsidRDefault="004A4146" w:rsidP="004A414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375645A7" w14:textId="77777777" w:rsidR="004A4146" w:rsidRPr="00200513" w:rsidRDefault="004A4146" w:rsidP="004A4146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57465944" w14:textId="77777777" w:rsidR="00CB1FF4" w:rsidRDefault="00CB1FF4" w:rsidP="00CB1FF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0DB68E9" w14:textId="77777777" w:rsidR="00CB1FF4" w:rsidRPr="003C589A" w:rsidRDefault="00CB1FF4" w:rsidP="00CB1FF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8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3C547901" w14:textId="77777777" w:rsidR="00CB1FF4" w:rsidRPr="003C589A" w:rsidRDefault="00CB1FF4" w:rsidP="00CB1FF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</w:t>
      </w:r>
      <w:bookmarkStart w:id="0" w:name="_GoBack"/>
      <w:bookmarkEnd w:id="0"/>
      <w:r w:rsidRPr="003C589A">
        <w:rPr>
          <w:rFonts w:ascii="Arial" w:hAnsi="Arial" w:cs="Arial"/>
        </w:rPr>
        <w:t xml:space="preserve">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B2E459" w14:textId="77777777" w:rsidR="00CB1FF4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5CEEDAA9" w14:textId="77777777" w:rsidR="00CB1FF4" w:rsidRPr="003C589A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247654D" w14:textId="77777777" w:rsidR="00CB1FF4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180627FF" w14:textId="77777777" w:rsidR="00CB1FF4" w:rsidRPr="00B31E66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3F392021" w14:textId="77777777" w:rsidR="00CB1FF4" w:rsidRPr="00B31E66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0D925833" w14:textId="77777777" w:rsidR="00CB1FF4" w:rsidRPr="00B032B2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24E5792" w14:textId="77777777" w:rsidR="00CB1FF4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9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52825AF9" w14:textId="77777777" w:rsidR="00CB1FF4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DE8E19D" w14:textId="77777777" w:rsidR="00CB1FF4" w:rsidRPr="009B7C6D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A24381A" w14:textId="77777777" w:rsidR="00CB1FF4" w:rsidRPr="003C589A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7A88FEDB" w14:textId="77777777" w:rsidR="00CB1FF4" w:rsidRPr="003C589A" w:rsidRDefault="00CB1FF4" w:rsidP="00CB1FF4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74A60759" w14:textId="77777777" w:rsidR="00CB1FF4" w:rsidRPr="002318B0" w:rsidRDefault="00CB1FF4" w:rsidP="00CB1FF4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0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6C137EA" w14:textId="77777777" w:rsidR="004A4146" w:rsidRDefault="004A4146" w:rsidP="004A4146">
      <w:pPr>
        <w:jc w:val="both"/>
        <w:rPr>
          <w:rStyle w:val="None"/>
          <w:rFonts w:ascii="Arial" w:hAnsi="Arial" w:cs="Arial"/>
          <w:b/>
          <w:bCs/>
        </w:rPr>
      </w:pPr>
    </w:p>
    <w:p w14:paraId="3D8AD2F7" w14:textId="77777777" w:rsidR="004A4146" w:rsidRPr="003C589A" w:rsidRDefault="004A4146" w:rsidP="004A4146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11CC2819" w14:textId="77777777" w:rsidR="004A4146" w:rsidRPr="003C589A" w:rsidRDefault="004A4146" w:rsidP="004A4146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602AFCCE" w14:textId="77777777" w:rsidR="004A4146" w:rsidRPr="002318B0" w:rsidRDefault="004A4146" w:rsidP="004A4146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1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6C314DBD" w14:textId="77777777" w:rsidR="004A4146" w:rsidRDefault="004A4146" w:rsidP="00663D5F">
      <w:pPr>
        <w:rPr>
          <w:rFonts w:ascii="Arial" w:hAnsi="Arial" w:cs="Arial"/>
        </w:rPr>
      </w:pPr>
    </w:p>
    <w:p w14:paraId="3A8042DF" w14:textId="77777777" w:rsidR="00BC6109" w:rsidRPr="00C13E78" w:rsidRDefault="00BC6109" w:rsidP="006F4FF4">
      <w:pPr>
        <w:rPr>
          <w:rFonts w:ascii="Arial" w:hAnsi="Arial" w:cs="Arial"/>
        </w:rPr>
      </w:pPr>
    </w:p>
    <w:sectPr w:rsidR="00BC6109" w:rsidRPr="00C1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F4"/>
    <w:rsid w:val="002B730D"/>
    <w:rsid w:val="002F15C6"/>
    <w:rsid w:val="002F3181"/>
    <w:rsid w:val="003067D4"/>
    <w:rsid w:val="00353A76"/>
    <w:rsid w:val="003B20C7"/>
    <w:rsid w:val="00405CBB"/>
    <w:rsid w:val="004A4146"/>
    <w:rsid w:val="004B3287"/>
    <w:rsid w:val="004D0D69"/>
    <w:rsid w:val="005962CC"/>
    <w:rsid w:val="005B165C"/>
    <w:rsid w:val="00652F7E"/>
    <w:rsid w:val="00663D5F"/>
    <w:rsid w:val="006F4FF4"/>
    <w:rsid w:val="0070042F"/>
    <w:rsid w:val="00763670"/>
    <w:rsid w:val="007770F6"/>
    <w:rsid w:val="008643BB"/>
    <w:rsid w:val="0087766C"/>
    <w:rsid w:val="008B313A"/>
    <w:rsid w:val="00906926"/>
    <w:rsid w:val="00976843"/>
    <w:rsid w:val="009A082F"/>
    <w:rsid w:val="009C27FF"/>
    <w:rsid w:val="00A03F36"/>
    <w:rsid w:val="00A47254"/>
    <w:rsid w:val="00B9282F"/>
    <w:rsid w:val="00BC6109"/>
    <w:rsid w:val="00C13E78"/>
    <w:rsid w:val="00CB17BD"/>
    <w:rsid w:val="00CB1FF4"/>
    <w:rsid w:val="00CC6C9E"/>
    <w:rsid w:val="00DF3343"/>
    <w:rsid w:val="00E86869"/>
    <w:rsid w:val="00F77E2E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850D"/>
  <w15:chartTrackingRefBased/>
  <w15:docId w15:val="{64D59D56-B24D-4385-BFBA-B8EB3E0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3D5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D5F"/>
    <w:rPr>
      <w:rFonts w:ascii="Calibri" w:eastAsia="Calibri" w:hAnsi="Calibri" w:cs="Times New Roman"/>
      <w:szCs w:val="21"/>
    </w:rPr>
  </w:style>
  <w:style w:type="character" w:styleId="Hyperlink">
    <w:name w:val="Hyperlink"/>
    <w:unhideWhenUsed/>
    <w:rsid w:val="004A41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ne">
    <w:name w:val="None"/>
    <w:rsid w:val="004A4146"/>
  </w:style>
  <w:style w:type="paragraph" w:styleId="BalloonText">
    <w:name w:val="Balloon Text"/>
    <w:basedOn w:val="Normal"/>
    <w:link w:val="BalloonTextChar"/>
    <w:uiPriority w:val="99"/>
    <w:semiHidden/>
    <w:unhideWhenUsed/>
    <w:rsid w:val="00F7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rewfix.com/sf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tthew.thomas-allen@Mccan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rewfixmedi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D2AB-743E-4ED2-B9DE-69043DDF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Perkins, Ian</cp:lastModifiedBy>
  <cp:revision>3</cp:revision>
  <cp:lastPrinted>2019-06-11T12:50:00Z</cp:lastPrinted>
  <dcterms:created xsi:type="dcterms:W3CDTF">2019-06-17T13:01:00Z</dcterms:created>
  <dcterms:modified xsi:type="dcterms:W3CDTF">2019-06-20T11:50:00Z</dcterms:modified>
</cp:coreProperties>
</file>